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>为使土木工程学院研究生招生录取工作有序进行，经各系（所）和研究生培养工作委员会讨论，制订本补充规定。本补充规定经学院院务会议通过。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1.</w:t>
      </w:r>
      <w:r w:rsidRPr="00874D79">
        <w:rPr>
          <w:rFonts w:ascii="Times New Roman" w:hAnsi="Times New Roman" w:cs="Times New Roman"/>
          <w:sz w:val="28"/>
          <w:szCs w:val="28"/>
        </w:rPr>
        <w:t>土木工程学院研究生招生工作在学院复试领导小组主持、协调下进行。招生录取工作应坚持公正性、公平性、公开性和择优录取、宁缺勿滥的原则。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　　</w:t>
      </w:r>
      <w:r w:rsidRPr="00874D79">
        <w:rPr>
          <w:rFonts w:ascii="Times New Roman" w:hAnsi="Times New Roman" w:cs="Times New Roman"/>
          <w:sz w:val="28"/>
          <w:szCs w:val="28"/>
        </w:rPr>
        <w:t>2.</w:t>
      </w:r>
      <w:r w:rsidRPr="00874D79">
        <w:rPr>
          <w:rFonts w:ascii="Times New Roman" w:hAnsi="Times New Roman" w:cs="Times New Roman"/>
          <w:sz w:val="28"/>
          <w:szCs w:val="28"/>
        </w:rPr>
        <w:t>各系（所）应认真做好招生计划，当年招生人数，需根据学院下达的招生计划数执行，不能超过招生计划数。如确有特殊原因，需增加招生计划数，应以书面形式上报学院，经学校同意追加招生人数，才能增加招生计划数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3.</w:t>
      </w:r>
      <w:r w:rsidRPr="00874D79">
        <w:rPr>
          <w:rFonts w:ascii="Times New Roman" w:hAnsi="Times New Roman" w:cs="Times New Roman"/>
          <w:sz w:val="28"/>
          <w:szCs w:val="28"/>
        </w:rPr>
        <w:t>招生复试工作以二级学科组成的复试小组统一对考生进行复试，经复试后择优录取，导师个人不得对考生</w:t>
      </w:r>
      <w:proofErr w:type="gramStart"/>
      <w:r w:rsidRPr="00874D79">
        <w:rPr>
          <w:rFonts w:ascii="Times New Roman" w:hAnsi="Times New Roman" w:cs="Times New Roman"/>
          <w:sz w:val="28"/>
          <w:szCs w:val="28"/>
        </w:rPr>
        <w:t>作出</w:t>
      </w:r>
      <w:proofErr w:type="gramEnd"/>
      <w:r w:rsidRPr="00874D79">
        <w:rPr>
          <w:rFonts w:ascii="Times New Roman" w:hAnsi="Times New Roman" w:cs="Times New Roman"/>
          <w:sz w:val="28"/>
          <w:szCs w:val="28"/>
        </w:rPr>
        <w:t>录取承诺或将未被录取的考生调剂到其他专业或其他导师处。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4.</w:t>
      </w:r>
      <w:r w:rsidRPr="00874D79">
        <w:rPr>
          <w:rFonts w:ascii="Times New Roman" w:hAnsi="Times New Roman" w:cs="Times New Roman"/>
          <w:sz w:val="28"/>
          <w:szCs w:val="28"/>
        </w:rPr>
        <w:t>为保证研究生培养质量，每位导师每年招生硕士研究生人数一般不超过</w:t>
      </w:r>
      <w:r w:rsidRPr="00874D79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874D79">
        <w:rPr>
          <w:rFonts w:ascii="Times New Roman" w:hAnsi="Times New Roman" w:cs="Times New Roman"/>
          <w:color w:val="FF0000"/>
          <w:sz w:val="28"/>
          <w:szCs w:val="28"/>
        </w:rPr>
        <w:t>人</w:t>
      </w:r>
      <w:r w:rsidRPr="00874D79">
        <w:rPr>
          <w:rFonts w:ascii="Times New Roman" w:hAnsi="Times New Roman" w:cs="Times New Roman"/>
          <w:sz w:val="28"/>
          <w:szCs w:val="28"/>
        </w:rPr>
        <w:t>。如特殊情况需要增加招生人数，应由导师提出申请，系（所）主管领导同意，报学院批准，增加招生人数在本系（所）招生计划数内调配。工程硕士生由各系（所）根据教学点及学员具体情况自行安排导师。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5.</w:t>
      </w:r>
      <w:r w:rsidRPr="00874D79">
        <w:rPr>
          <w:rFonts w:ascii="Times New Roman" w:hAnsi="Times New Roman" w:cs="Times New Roman"/>
          <w:sz w:val="28"/>
          <w:szCs w:val="28"/>
        </w:rPr>
        <w:t>各复试小组完成拟录取计划后，及时把未被录取考生的复试材料交系（所），由系（所）统一交学院，学院根据未被录取考生情况，统一调剂到未完成招生人数的专业。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</w:t>
      </w:r>
      <w:r w:rsidRPr="00874D79">
        <w:rPr>
          <w:rFonts w:ascii="Times New Roman" w:hAnsi="Times New Roman" w:cs="Times New Roman"/>
          <w:color w:val="FF0000"/>
          <w:sz w:val="28"/>
          <w:szCs w:val="28"/>
        </w:rPr>
        <w:t>6.</w:t>
      </w:r>
      <w:r w:rsidRPr="00874D79">
        <w:rPr>
          <w:rFonts w:ascii="Times New Roman" w:hAnsi="Times New Roman" w:cs="Times New Roman"/>
          <w:color w:val="FF0000"/>
          <w:sz w:val="28"/>
          <w:szCs w:val="28"/>
        </w:rPr>
        <w:t>被调剂的考生，复试成绩（笔试、口试）在学院内部认可，并</w:t>
      </w:r>
      <w:r w:rsidRPr="00874D79">
        <w:rPr>
          <w:rFonts w:ascii="Times New Roman" w:hAnsi="Times New Roman" w:cs="Times New Roman"/>
          <w:color w:val="FF0000"/>
          <w:sz w:val="28"/>
          <w:szCs w:val="28"/>
        </w:rPr>
        <w:lastRenderedPageBreak/>
        <w:t>直接转入到调剂的专业，可以不必重新复试。复试成绩不及格的考生，不能重新复试或调剂到其他专业。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7. </w:t>
      </w:r>
      <w:r w:rsidRPr="00874D79">
        <w:rPr>
          <w:rFonts w:ascii="Times New Roman" w:hAnsi="Times New Roman" w:cs="Times New Roman"/>
          <w:sz w:val="28"/>
          <w:szCs w:val="28"/>
        </w:rPr>
        <w:t>本招生录取补充规定适用于各种类型的研究生招生。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79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8.</w:t>
      </w:r>
      <w:r w:rsidRPr="00874D79">
        <w:rPr>
          <w:rFonts w:ascii="Times New Roman" w:hAnsi="Times New Roman" w:cs="Times New Roman"/>
          <w:sz w:val="28"/>
          <w:szCs w:val="28"/>
        </w:rPr>
        <w:t>各系（所）在符合学校、学院招生工作要求的前提下，可根据招生复试录取工作具体情况，制定本单位操作细则。</w:t>
      </w:r>
      <w:r w:rsidRPr="00874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B5C" w:rsidRPr="00874D79" w:rsidRDefault="00874D79" w:rsidP="00874D79">
      <w:pPr>
        <w:rPr>
          <w:rFonts w:ascii="Times New Roman" w:hAnsi="Times New Roman" w:cs="Times New Roman"/>
          <w:sz w:val="28"/>
          <w:szCs w:val="28"/>
        </w:rPr>
      </w:pPr>
      <w:r w:rsidRPr="00874D79">
        <w:rPr>
          <w:rFonts w:ascii="Times New Roman" w:hAnsi="Times New Roman" w:cs="Times New Roman"/>
          <w:sz w:val="28"/>
          <w:szCs w:val="28"/>
        </w:rPr>
        <w:t xml:space="preserve">    9.</w:t>
      </w:r>
      <w:r w:rsidRPr="00874D79">
        <w:rPr>
          <w:rFonts w:ascii="Times New Roman" w:hAnsi="Times New Roman" w:cs="Times New Roman"/>
          <w:sz w:val="28"/>
          <w:szCs w:val="28"/>
        </w:rPr>
        <w:t>本补充规定中未述及的内容按</w:t>
      </w:r>
      <w:r>
        <w:rPr>
          <w:rFonts w:ascii="Times New Roman" w:hAnsi="Times New Roman" w:cs="Times New Roman" w:hint="eastAsia"/>
          <w:sz w:val="28"/>
          <w:szCs w:val="28"/>
        </w:rPr>
        <w:t>河北科技</w:t>
      </w:r>
      <w:r w:rsidRPr="00874D79">
        <w:rPr>
          <w:rFonts w:ascii="Times New Roman" w:hAnsi="Times New Roman" w:cs="Times New Roman"/>
          <w:sz w:val="28"/>
          <w:szCs w:val="28"/>
        </w:rPr>
        <w:t>大学研究生</w:t>
      </w:r>
      <w:r>
        <w:rPr>
          <w:rFonts w:ascii="Times New Roman" w:hAnsi="Times New Roman" w:cs="Times New Roman"/>
          <w:sz w:val="28"/>
          <w:szCs w:val="28"/>
        </w:rPr>
        <w:t>学</w:t>
      </w:r>
      <w:r w:rsidRPr="00874D79">
        <w:rPr>
          <w:rFonts w:ascii="Times New Roman" w:hAnsi="Times New Roman" w:cs="Times New Roman"/>
          <w:sz w:val="28"/>
          <w:szCs w:val="28"/>
        </w:rPr>
        <w:t>院有关文件执行。</w:t>
      </w:r>
      <w:bookmarkStart w:id="0" w:name="_GoBack"/>
      <w:bookmarkEnd w:id="0"/>
    </w:p>
    <w:sectPr w:rsidR="00B71B5C" w:rsidRPr="00874D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4EE" w:rsidRDefault="000974EE" w:rsidP="00874D79">
      <w:r>
        <w:separator/>
      </w:r>
    </w:p>
  </w:endnote>
  <w:endnote w:type="continuationSeparator" w:id="0">
    <w:p w:rsidR="000974EE" w:rsidRDefault="000974EE" w:rsidP="0087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4EE" w:rsidRDefault="000974EE" w:rsidP="00874D79">
      <w:r>
        <w:separator/>
      </w:r>
    </w:p>
  </w:footnote>
  <w:footnote w:type="continuationSeparator" w:id="0">
    <w:p w:rsidR="000974EE" w:rsidRDefault="000974EE" w:rsidP="00874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81"/>
    <w:rsid w:val="000974EE"/>
    <w:rsid w:val="00874D79"/>
    <w:rsid w:val="00B71B5C"/>
    <w:rsid w:val="00D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4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4D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4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4D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4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4D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4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4D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</Words>
  <Characters>639</Characters>
  <Application>Microsoft Office Word</Application>
  <DocSecurity>0</DocSecurity>
  <Lines>5</Lines>
  <Paragraphs>1</Paragraphs>
  <ScaleCrop>false</ScaleCrop>
  <Company>Win10NeT.COM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XiaZaiMa.COM</dc:creator>
  <cp:keywords/>
  <dc:description/>
  <cp:lastModifiedBy>XiaZaiMa.COM</cp:lastModifiedBy>
  <cp:revision>2</cp:revision>
  <dcterms:created xsi:type="dcterms:W3CDTF">2019-12-09T00:57:00Z</dcterms:created>
  <dcterms:modified xsi:type="dcterms:W3CDTF">2019-12-09T00:59:00Z</dcterms:modified>
</cp:coreProperties>
</file>