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仿宋_GB2312" w:hAnsi="华文楷体" w:eastAsia="仿宋_GB2312" w:cs="华文楷体"/>
          <w:b/>
          <w:bCs/>
          <w:sz w:val="28"/>
          <w:szCs w:val="28"/>
        </w:rPr>
      </w:pPr>
      <w:bookmarkStart w:id="0" w:name="_GoBack"/>
      <w:r>
        <w:rPr>
          <w:rFonts w:hint="eastAsia" w:ascii="仿宋_GB2312" w:hAnsi="华文楷体" w:eastAsia="仿宋_GB2312" w:cs="华文楷体"/>
          <w:b/>
          <w:bCs/>
          <w:sz w:val="28"/>
          <w:szCs w:val="28"/>
          <w:lang w:bidi="ar"/>
        </w:rPr>
        <w:t>第九届《京津冀制冷空调供暖科技创新高峰论坛》参会</w:t>
      </w:r>
      <w:r>
        <w:rPr>
          <w:rFonts w:hint="eastAsia" w:ascii="仿宋_GB2312" w:hAnsi="华文楷体" w:eastAsia="仿宋_GB2312" w:cs="华文楷体"/>
          <w:b/>
          <w:bCs/>
          <w:sz w:val="28"/>
          <w:szCs w:val="28"/>
        </w:rPr>
        <w:t>回执</w:t>
      </w:r>
      <w:bookmarkEnd w:id="0"/>
    </w:p>
    <w:tbl>
      <w:tblPr>
        <w:tblStyle w:val="2"/>
        <w:tblpPr w:leftFromText="180" w:rightFromText="180" w:vertAnchor="text" w:horzAnchor="page" w:tblpX="1876" w:tblpY="169"/>
        <w:tblOverlap w:val="never"/>
        <w:tblW w:w="83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330"/>
        <w:gridCol w:w="470"/>
        <w:gridCol w:w="449"/>
        <w:gridCol w:w="498"/>
        <w:gridCol w:w="515"/>
        <w:gridCol w:w="538"/>
        <w:gridCol w:w="2004"/>
        <w:gridCol w:w="143"/>
        <w:gridCol w:w="1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22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姓名</w:t>
            </w:r>
          </w:p>
        </w:tc>
        <w:tc>
          <w:tcPr>
            <w:tcW w:w="1330" w:type="dxa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/>
                <w:b/>
                <w:bCs/>
              </w:rPr>
              <w:t>单位</w:t>
            </w: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职称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22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职务</w:t>
            </w:r>
          </w:p>
        </w:tc>
        <w:tc>
          <w:tcPr>
            <w:tcW w:w="1330" w:type="dxa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手机</w:t>
            </w: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/>
                <w:b/>
                <w:bCs/>
              </w:rPr>
              <w:t>E-mail</w:t>
            </w:r>
          </w:p>
        </w:tc>
        <w:tc>
          <w:tcPr>
            <w:tcW w:w="118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22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 w:cs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微信号</w:t>
            </w:r>
          </w:p>
        </w:tc>
        <w:tc>
          <w:tcPr>
            <w:tcW w:w="1330" w:type="dxa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 w:cs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QQ号</w:t>
            </w:r>
          </w:p>
        </w:tc>
        <w:tc>
          <w:tcPr>
            <w:tcW w:w="105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  <w:tc>
          <w:tcPr>
            <w:tcW w:w="118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322" w:type="dxa"/>
            <w:vAlign w:val="center"/>
          </w:tcPr>
          <w:p>
            <w:pPr>
              <w:spacing w:line="360" w:lineRule="auto"/>
              <w:ind w:leftChars="-50" w:hanging="105" w:hangingChars="50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抵达地点、车次及预计抵达时间</w:t>
            </w:r>
          </w:p>
        </w:tc>
        <w:tc>
          <w:tcPr>
            <w:tcW w:w="6991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32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住宿需求</w:t>
            </w:r>
          </w:p>
        </w:tc>
        <w:tc>
          <w:tcPr>
            <w:tcW w:w="1330" w:type="dxa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Ansi="华文楷体"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豪华标准间间数</w:t>
            </w:r>
          </w:p>
        </w:tc>
        <w:tc>
          <w:tcPr>
            <w:tcW w:w="470" w:type="dxa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462" w:type="dxa"/>
            <w:gridSpan w:val="3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eastAsia="华文楷体" w:cs="华文楷体"/>
                <w:b/>
                <w:bCs/>
              </w:rPr>
              <w:t>豪华大床房房间数</w:t>
            </w:r>
          </w:p>
        </w:tc>
        <w:tc>
          <w:tcPr>
            <w:tcW w:w="538" w:type="dxa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2147" w:type="dxa"/>
            <w:gridSpan w:val="2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  <w:lang w:val="en-US" w:eastAsia="zh-CN"/>
              </w:rPr>
              <w:t>其他类型</w:t>
            </w:r>
            <w:r>
              <w:rPr>
                <w:rFonts w:hint="eastAsia" w:hAnsi="华文楷体" w:eastAsia="华文楷体" w:cs="华文楷体"/>
                <w:b/>
                <w:bCs/>
              </w:rPr>
              <w:t>房间数</w:t>
            </w:r>
          </w:p>
        </w:tc>
        <w:tc>
          <w:tcPr>
            <w:tcW w:w="1044" w:type="dxa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32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330" w:type="dxa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入住日期</w:t>
            </w:r>
          </w:p>
        </w:tc>
        <w:tc>
          <w:tcPr>
            <w:tcW w:w="9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  <w:tc>
          <w:tcPr>
            <w:tcW w:w="1551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hAnsi="华文楷体" w:eastAsia="华文楷体" w:cs="华文楷体"/>
                <w:b/>
                <w:bCs/>
              </w:rPr>
              <w:t>离店日期</w:t>
            </w:r>
          </w:p>
        </w:tc>
        <w:tc>
          <w:tcPr>
            <w:tcW w:w="3191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322" w:type="dxa"/>
            <w:vAlign w:val="center"/>
          </w:tcPr>
          <w:p>
            <w:pPr>
              <w:spacing w:line="360" w:lineRule="auto"/>
              <w:jc w:val="center"/>
              <w:rPr>
                <w:rFonts w:eastAsia="华文楷体"/>
                <w:b/>
                <w:bCs/>
              </w:rPr>
            </w:pPr>
            <w:r>
              <w:rPr>
                <w:rFonts w:hint="eastAsia" w:eastAsia="华文楷体" w:cs="华文楷体"/>
                <w:b/>
                <w:bCs/>
              </w:rPr>
              <w:t>备注</w:t>
            </w:r>
          </w:p>
        </w:tc>
        <w:tc>
          <w:tcPr>
            <w:tcW w:w="6991" w:type="dxa"/>
            <w:gridSpan w:val="9"/>
            <w:vAlign w:val="center"/>
          </w:tcPr>
          <w:p>
            <w:pPr>
              <w:spacing w:line="360" w:lineRule="auto"/>
              <w:rPr>
                <w:rFonts w:hAnsi="华文楷体" w:eastAsia="华文楷体"/>
                <w:b/>
                <w:bCs/>
              </w:rPr>
            </w:pPr>
          </w:p>
        </w:tc>
      </w:tr>
    </w:tbl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  <w:r>
        <w:rPr>
          <w:rFonts w:hint="eastAsia" w:ascii="华文中宋" w:hAnsi="华文中宋" w:eastAsia="华文中宋"/>
          <w:b/>
          <w:bCs/>
          <w:sz w:val="24"/>
          <w:szCs w:val="24"/>
        </w:rPr>
        <w:t>注：回执反截止时间202</w:t>
      </w:r>
      <w:r>
        <w:rPr>
          <w:rFonts w:ascii="华文中宋" w:hAnsi="华文中宋" w:eastAsia="华文中宋"/>
          <w:b/>
          <w:bCs/>
          <w:sz w:val="24"/>
          <w:szCs w:val="24"/>
        </w:rPr>
        <w:t>4</w:t>
      </w:r>
      <w:r>
        <w:rPr>
          <w:rFonts w:hint="eastAsia" w:ascii="华文中宋" w:hAnsi="华文中宋" w:eastAsia="华文中宋"/>
          <w:b/>
          <w:bCs/>
          <w:sz w:val="24"/>
          <w:szCs w:val="24"/>
        </w:rPr>
        <w:t>年</w:t>
      </w:r>
      <w:r>
        <w:rPr>
          <w:rFonts w:ascii="华文中宋" w:hAnsi="华文中宋" w:eastAsia="华文中宋"/>
          <w:b/>
          <w:bCs/>
          <w:sz w:val="24"/>
          <w:szCs w:val="24"/>
        </w:rPr>
        <w:t>5</w:t>
      </w:r>
      <w:r>
        <w:rPr>
          <w:rFonts w:hint="eastAsia" w:ascii="华文中宋" w:hAnsi="华文中宋" w:eastAsia="华文中宋"/>
          <w:b/>
          <w:bCs/>
          <w:sz w:val="24"/>
          <w:szCs w:val="24"/>
        </w:rPr>
        <w:t>月</w:t>
      </w:r>
      <w:r>
        <w:rPr>
          <w:rFonts w:hint="eastAsia" w:ascii="华文中宋" w:hAnsi="华文中宋" w:eastAsia="华文中宋"/>
          <w:b/>
          <w:bCs/>
          <w:sz w:val="24"/>
          <w:szCs w:val="24"/>
          <w:lang w:val="en-US" w:eastAsia="zh-CN"/>
        </w:rPr>
        <w:t>31</w:t>
      </w:r>
      <w:r>
        <w:rPr>
          <w:rFonts w:hint="eastAsia" w:ascii="华文中宋" w:hAnsi="华文中宋" w:eastAsia="华文中宋"/>
          <w:b/>
          <w:bCs/>
          <w:sz w:val="24"/>
          <w:szCs w:val="24"/>
        </w:rPr>
        <w:t>日。</w:t>
      </w: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ZjY1OWQ0Y2EyZjc4YmY4ZmIwZGU3MDIxN2E3OGEifQ=="/>
  </w:docVars>
  <w:rsids>
    <w:rsidRoot w:val="6DCF3B39"/>
    <w:rsid w:val="6DCF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2024-06-12T02:26:00Z</dcterms:created>
  <dc:creator>周颖</dc:creator>
  <cp:lastModifiedBy>周颖</cp:lastModifiedBy>
  <dcterms:modified xsi:type="dcterms:W3CDTF">2024-06-12T02:26:44Z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53632BB1652744B1A004ECC92ABFF329_11</vt:lpwstr>
  </property>
</Properties>
</file>